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6C1F2E">
        <w:rPr>
          <w:b/>
          <w:sz w:val="32"/>
          <w:u w:val="single"/>
        </w:rPr>
        <w:t>Cuartos</w:t>
      </w:r>
      <w:r w:rsidR="00094C00">
        <w:rPr>
          <w:b/>
          <w:sz w:val="32"/>
          <w:u w:val="single"/>
        </w:rPr>
        <w:t xml:space="preserve"> Básicos</w:t>
      </w:r>
      <w:r w:rsidR="00B02D01" w:rsidRPr="002972F1">
        <w:rPr>
          <w:b/>
          <w:sz w:val="32"/>
          <w:u w:val="single"/>
        </w:rPr>
        <w:t xml:space="preserve"> – </w:t>
      </w:r>
      <w:r w:rsidR="002471A4"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153"/>
        <w:gridCol w:w="3122"/>
      </w:tblGrid>
      <w:tr w:rsidR="00B02D01" w:rsidTr="00D71B6C">
        <w:tc>
          <w:tcPr>
            <w:tcW w:w="7479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D71B6C">
        <w:trPr>
          <w:trHeight w:val="562"/>
        </w:trPr>
        <w:tc>
          <w:tcPr>
            <w:tcW w:w="7479" w:type="dxa"/>
          </w:tcPr>
          <w:p w:rsidR="00DB169B" w:rsidRDefault="006C1F2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Lectura, composición, descomposición y representación </w:t>
            </w:r>
            <w:r w:rsidR="00DB169B">
              <w:rPr>
                <w:sz w:val="28"/>
              </w:rPr>
              <w:t>de números hasta el 1</w:t>
            </w:r>
            <w:r>
              <w:rPr>
                <w:sz w:val="28"/>
              </w:rPr>
              <w:t>0</w:t>
            </w:r>
            <w:r w:rsidR="00DB169B">
              <w:rPr>
                <w:sz w:val="28"/>
              </w:rPr>
              <w:t>.000</w:t>
            </w:r>
          </w:p>
          <w:p w:rsidR="00DB169B" w:rsidRPr="006C1F2E" w:rsidRDefault="00DB169B" w:rsidP="006C1F2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Valor posicional</w:t>
            </w:r>
            <w:r w:rsidR="006C1F2E">
              <w:rPr>
                <w:sz w:val="28"/>
              </w:rPr>
              <w:t xml:space="preserve"> y redondeo</w:t>
            </w:r>
            <w:r>
              <w:rPr>
                <w:sz w:val="28"/>
              </w:rPr>
              <w:t xml:space="preserve"> 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Relación entre adición y multiplicación (tablas)</w:t>
            </w:r>
          </w:p>
          <w:p w:rsidR="00DB169B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Relación entre sustracción y división </w:t>
            </w:r>
          </w:p>
          <w:p w:rsidR="00DB169B" w:rsidRDefault="006C1F2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e inecuaciones</w:t>
            </w:r>
          </w:p>
          <w:p w:rsidR="006C1F2E" w:rsidRDefault="006C1F2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Transformaciones isométricas (traslación, rotación,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).</w:t>
            </w:r>
          </w:p>
          <w:p w:rsidR="005C234C" w:rsidRDefault="005C234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Tiempo y longitud</w:t>
            </w:r>
          </w:p>
          <w:p w:rsidR="00DB169B" w:rsidRDefault="005C234C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Datos y probabilidad; </w:t>
            </w:r>
            <w:r w:rsidR="00DB169B">
              <w:rPr>
                <w:sz w:val="28"/>
              </w:rPr>
              <w:t>Encuestas tablas y gráficos.</w:t>
            </w:r>
          </w:p>
          <w:p w:rsidR="00094C00" w:rsidRPr="002972F1" w:rsidRDefault="00DB169B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Fracciones, representación y comparación. </w:t>
            </w:r>
            <w:r w:rsidR="00D71B6C">
              <w:rPr>
                <w:sz w:val="28"/>
              </w:rPr>
              <w:t xml:space="preserve"> </w:t>
            </w:r>
            <w:r w:rsidR="002471A4">
              <w:rPr>
                <w:sz w:val="28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D71B6C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471A4" w:rsidRPr="002471A4" w:rsidRDefault="00DB169B" w:rsidP="008A6FE2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D71B6C">
              <w:rPr>
                <w:b/>
                <w:sz w:val="72"/>
              </w:rPr>
              <w:t>5</w:t>
            </w:r>
          </w:p>
        </w:tc>
      </w:tr>
    </w:tbl>
    <w:p w:rsidR="008A6FE2" w:rsidRDefault="008A6FE2" w:rsidP="00B02D01">
      <w:pPr>
        <w:jc w:val="both"/>
      </w:pPr>
    </w:p>
    <w:p w:rsidR="005C234C" w:rsidRDefault="005C234C" w:rsidP="00B02D01">
      <w:pPr>
        <w:jc w:val="both"/>
      </w:pPr>
      <w:bookmarkStart w:id="0" w:name="_GoBack"/>
      <w:bookmarkEnd w:id="0"/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34C" w:rsidRPr="002972F1" w:rsidRDefault="005C234C" w:rsidP="005C23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Cuartos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153"/>
        <w:gridCol w:w="3122"/>
      </w:tblGrid>
      <w:tr w:rsidR="005C234C" w:rsidTr="00B04195">
        <w:tc>
          <w:tcPr>
            <w:tcW w:w="7479" w:type="dxa"/>
          </w:tcPr>
          <w:p w:rsidR="005C234C" w:rsidRPr="002972F1" w:rsidRDefault="005C234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5C234C" w:rsidRPr="002972F1" w:rsidRDefault="005C234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5C234C" w:rsidTr="00B04195">
        <w:trPr>
          <w:trHeight w:val="562"/>
        </w:trPr>
        <w:tc>
          <w:tcPr>
            <w:tcW w:w="7479" w:type="dxa"/>
          </w:tcPr>
          <w:p w:rsidR="005C234C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Lectura, composición, descomposición y representación de números hasta el 10.000</w:t>
            </w:r>
          </w:p>
          <w:p w:rsidR="005C234C" w:rsidRPr="006C1F2E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Valor posicional y redondeo </w:t>
            </w:r>
          </w:p>
          <w:p w:rsidR="005C234C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Relación entre adición y multiplicación (tablas)</w:t>
            </w:r>
          </w:p>
          <w:p w:rsidR="005C234C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Relación entre sustracción y división </w:t>
            </w:r>
          </w:p>
          <w:p w:rsidR="005C234C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e inecuaciones</w:t>
            </w:r>
          </w:p>
          <w:p w:rsidR="005C234C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Transformaciones isométricas (traslación, rotación,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).</w:t>
            </w:r>
          </w:p>
          <w:p w:rsidR="005C234C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Tiempo y longitud</w:t>
            </w:r>
          </w:p>
          <w:p w:rsidR="005C234C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Datos y probabilidad; Encuestas tablas y gráficos.</w:t>
            </w:r>
          </w:p>
          <w:p w:rsidR="005C234C" w:rsidRPr="002972F1" w:rsidRDefault="005C234C" w:rsidP="005C234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Fracciones, representación y comparación.   </w:t>
            </w:r>
          </w:p>
        </w:tc>
        <w:tc>
          <w:tcPr>
            <w:tcW w:w="3275" w:type="dxa"/>
            <w:gridSpan w:val="2"/>
          </w:tcPr>
          <w:p w:rsidR="005C234C" w:rsidRPr="002972F1" w:rsidRDefault="005C234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5C234C" w:rsidRPr="002972F1" w:rsidRDefault="005C234C" w:rsidP="00B04195">
            <w:pPr>
              <w:jc w:val="both"/>
              <w:rPr>
                <w:sz w:val="28"/>
              </w:rPr>
            </w:pPr>
          </w:p>
          <w:p w:rsidR="005C234C" w:rsidRPr="002972F1" w:rsidRDefault="005C234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5C234C" w:rsidRDefault="005C234C" w:rsidP="00B04195">
            <w:pPr>
              <w:jc w:val="both"/>
            </w:pPr>
          </w:p>
          <w:p w:rsidR="005C234C" w:rsidRPr="002972F1" w:rsidRDefault="005C234C" w:rsidP="00B04195">
            <w:pPr>
              <w:jc w:val="both"/>
              <w:rPr>
                <w:b/>
              </w:rPr>
            </w:pPr>
          </w:p>
        </w:tc>
      </w:tr>
      <w:tr w:rsidR="005C234C" w:rsidTr="00B04195">
        <w:tc>
          <w:tcPr>
            <w:tcW w:w="7632" w:type="dxa"/>
            <w:gridSpan w:val="2"/>
          </w:tcPr>
          <w:p w:rsidR="005C234C" w:rsidRPr="002972F1" w:rsidRDefault="005C234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5C234C" w:rsidRPr="002972F1" w:rsidRDefault="005C234C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5C234C" w:rsidTr="00B04195">
        <w:tc>
          <w:tcPr>
            <w:tcW w:w="7632" w:type="dxa"/>
            <w:gridSpan w:val="2"/>
          </w:tcPr>
          <w:p w:rsidR="005C234C" w:rsidRPr="002471A4" w:rsidRDefault="005C234C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vAlign w:val="center"/>
          </w:tcPr>
          <w:p w:rsidR="005C234C" w:rsidRPr="002972F1" w:rsidRDefault="005C234C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35</w:t>
            </w:r>
          </w:p>
        </w:tc>
      </w:tr>
    </w:tbl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30" w:rsidRDefault="00180F30" w:rsidP="00F624DB">
      <w:pPr>
        <w:spacing w:after="0" w:line="240" w:lineRule="auto"/>
      </w:pPr>
      <w:r>
        <w:separator/>
      </w:r>
    </w:p>
  </w:endnote>
  <w:end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30" w:rsidRDefault="00180F30" w:rsidP="00F624DB">
      <w:pPr>
        <w:spacing w:after="0" w:line="240" w:lineRule="auto"/>
      </w:pPr>
      <w:r>
        <w:separator/>
      </w:r>
    </w:p>
  </w:footnote>
  <w:foot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502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3E9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237B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473F7"/>
    <w:rsid w:val="00094C00"/>
    <w:rsid w:val="00180F30"/>
    <w:rsid w:val="002471A4"/>
    <w:rsid w:val="0024738D"/>
    <w:rsid w:val="00284DFE"/>
    <w:rsid w:val="002972F1"/>
    <w:rsid w:val="004D1769"/>
    <w:rsid w:val="005C234C"/>
    <w:rsid w:val="006C1F2E"/>
    <w:rsid w:val="0087432F"/>
    <w:rsid w:val="008A6FE2"/>
    <w:rsid w:val="00AA3EF2"/>
    <w:rsid w:val="00B02D01"/>
    <w:rsid w:val="00BE035F"/>
    <w:rsid w:val="00C62903"/>
    <w:rsid w:val="00D71B6C"/>
    <w:rsid w:val="00D96AA0"/>
    <w:rsid w:val="00DB169B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99DF9"/>
  <w15:docId w15:val="{BD64E610-0241-4A6E-8B88-81F49BF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2019-12-10T15:12:00Z</dcterms:created>
  <dcterms:modified xsi:type="dcterms:W3CDTF">2019-12-10T15:12:00Z</dcterms:modified>
</cp:coreProperties>
</file>