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52" w:rsidRPr="00B573C6" w:rsidRDefault="00B41252" w:rsidP="00B573C6">
      <w:pPr>
        <w:spacing w:after="0" w:line="240" w:lineRule="auto"/>
        <w:jc w:val="center"/>
        <w:rPr>
          <w:b/>
          <w:sz w:val="28"/>
          <w:u w:val="single"/>
        </w:rPr>
      </w:pPr>
      <w:r w:rsidRPr="00B573C6">
        <w:rPr>
          <w:b/>
          <w:sz w:val="28"/>
          <w:u w:val="single"/>
        </w:rPr>
        <w:t xml:space="preserve">Temario </w:t>
      </w:r>
      <w:r w:rsidR="00B573C6" w:rsidRPr="00B573C6">
        <w:rPr>
          <w:b/>
          <w:sz w:val="28"/>
          <w:u w:val="single"/>
        </w:rPr>
        <w:t>Octavo Básico</w:t>
      </w:r>
      <w:r w:rsidRPr="00B573C6">
        <w:rPr>
          <w:b/>
          <w:sz w:val="28"/>
          <w:u w:val="single"/>
        </w:rPr>
        <w:t xml:space="preserve"> – Lenguaje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632"/>
        <w:gridCol w:w="567"/>
        <w:gridCol w:w="2555"/>
      </w:tblGrid>
      <w:tr w:rsidR="00B41252" w:rsidTr="00B04195">
        <w:tc>
          <w:tcPr>
            <w:tcW w:w="8199" w:type="dxa"/>
            <w:gridSpan w:val="2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2555" w:type="dxa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B41252" w:rsidTr="00B04195">
        <w:trPr>
          <w:trHeight w:val="562"/>
        </w:trPr>
        <w:tc>
          <w:tcPr>
            <w:tcW w:w="8199" w:type="dxa"/>
            <w:gridSpan w:val="2"/>
          </w:tcPr>
          <w:p w:rsidR="00B41252" w:rsidRPr="00B41252" w:rsidRDefault="00B41252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 w:rsidRPr="00B41252">
              <w:rPr>
                <w:sz w:val="28"/>
              </w:rPr>
              <w:t>Género narrativo (Estructura o partes de la narración; Tipos de narradores, Tipos de personajes, tipos de ambientes; Subgéneros literarios (leyenda, mito, cuento, fábula, novela)</w:t>
            </w:r>
          </w:p>
          <w:p w:rsidR="00B41252" w:rsidRDefault="00B41252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Género lírico (Elementos del texto poético: hablante lírico, objeto lírico, actitudes, temple, rimas; Figuras literarias).</w:t>
            </w:r>
          </w:p>
          <w:p w:rsidR="00B41252" w:rsidRDefault="00B41252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Género dramático (Obra dramática y teatral, conflicto dramático, estructuras internas y externas de la obra dramática, lenguaje teatral).</w:t>
            </w:r>
          </w:p>
          <w:p w:rsidR="00B41252" w:rsidRDefault="00B41252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Textos no literarios (</w:t>
            </w:r>
            <w:r w:rsidR="00B573C6">
              <w:rPr>
                <w:sz w:val="28"/>
              </w:rPr>
              <w:t>carta al Director, crítica periodística</w:t>
            </w:r>
            <w:r>
              <w:rPr>
                <w:sz w:val="28"/>
              </w:rPr>
              <w:t>)</w:t>
            </w:r>
          </w:p>
          <w:p w:rsidR="00B41252" w:rsidRDefault="00B573C6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Lenguaje verbal, no verbal para-verbal.</w:t>
            </w:r>
          </w:p>
          <w:p w:rsidR="00B573C6" w:rsidRPr="00D20AFE" w:rsidRDefault="00B573C6" w:rsidP="00B573C6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Factores de comunicación (emisor, receptor, mensaje, canal y código).</w:t>
            </w:r>
          </w:p>
        </w:tc>
        <w:tc>
          <w:tcPr>
            <w:tcW w:w="2555" w:type="dxa"/>
          </w:tcPr>
          <w:p w:rsidR="00B41252" w:rsidRPr="002972F1" w:rsidRDefault="00B41252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Texto del Estudiante </w:t>
            </w:r>
          </w:p>
          <w:p w:rsidR="00B41252" w:rsidRPr="002972F1" w:rsidRDefault="00B41252" w:rsidP="00B573C6">
            <w:pPr>
              <w:jc w:val="both"/>
              <w:rPr>
                <w:sz w:val="28"/>
              </w:rPr>
            </w:pPr>
          </w:p>
          <w:p w:rsidR="00B41252" w:rsidRPr="002972F1" w:rsidRDefault="00B41252" w:rsidP="00B573C6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 xml:space="preserve">Revisión de </w:t>
            </w:r>
            <w:r>
              <w:rPr>
                <w:sz w:val="28"/>
              </w:rPr>
              <w:t>GUÍAS</w:t>
            </w:r>
            <w:r w:rsidRPr="002972F1">
              <w:rPr>
                <w:sz w:val="28"/>
              </w:rPr>
              <w:t xml:space="preserve"> aplicadas durante el año académico. </w:t>
            </w:r>
          </w:p>
          <w:p w:rsidR="00B41252" w:rsidRDefault="00B41252" w:rsidP="00B573C6">
            <w:pPr>
              <w:jc w:val="both"/>
            </w:pPr>
          </w:p>
          <w:p w:rsidR="00B41252" w:rsidRPr="002972F1" w:rsidRDefault="00B41252" w:rsidP="00B573C6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</w:tr>
      <w:tr w:rsidR="00B41252" w:rsidTr="00B04195">
        <w:tc>
          <w:tcPr>
            <w:tcW w:w="7632" w:type="dxa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  <w:gridSpan w:val="2"/>
          </w:tcPr>
          <w:p w:rsidR="00B41252" w:rsidRPr="002972F1" w:rsidRDefault="00B41252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B41252" w:rsidTr="00B04195">
        <w:tc>
          <w:tcPr>
            <w:tcW w:w="7632" w:type="dxa"/>
          </w:tcPr>
          <w:p w:rsidR="00B41252" w:rsidRPr="002471A4" w:rsidRDefault="00B41252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</w:tc>
        <w:tc>
          <w:tcPr>
            <w:tcW w:w="3122" w:type="dxa"/>
            <w:gridSpan w:val="2"/>
            <w:vAlign w:val="center"/>
          </w:tcPr>
          <w:p w:rsidR="00B41252" w:rsidRPr="002972F1" w:rsidRDefault="00B41252" w:rsidP="00B573C6">
            <w:pPr>
              <w:jc w:val="center"/>
              <w:rPr>
                <w:b/>
                <w:sz w:val="72"/>
              </w:rPr>
            </w:pPr>
            <w:r w:rsidRPr="00B573C6">
              <w:rPr>
                <w:b/>
                <w:sz w:val="48"/>
              </w:rPr>
              <w:t>3</w:t>
            </w:r>
            <w:r w:rsidR="00B573C6" w:rsidRPr="00B573C6">
              <w:rPr>
                <w:b/>
                <w:sz w:val="48"/>
              </w:rPr>
              <w:t>0</w:t>
            </w:r>
          </w:p>
        </w:tc>
      </w:tr>
    </w:tbl>
    <w:p w:rsidR="00470759" w:rsidRPr="00B02D01" w:rsidRDefault="00470759" w:rsidP="00B573C6">
      <w:pPr>
        <w:spacing w:after="0" w:line="240" w:lineRule="auto"/>
        <w:jc w:val="both"/>
      </w:pPr>
    </w:p>
    <w:p w:rsidR="00284DFE" w:rsidRDefault="00284DFE" w:rsidP="00B573C6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0725E220" wp14:editId="5360A7C9">
            <wp:extent cx="2743835" cy="6000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73C6" w:rsidRPr="00B573C6" w:rsidRDefault="00B573C6" w:rsidP="00B573C6">
      <w:pPr>
        <w:spacing w:after="0" w:line="240" w:lineRule="auto"/>
        <w:jc w:val="center"/>
        <w:rPr>
          <w:b/>
          <w:sz w:val="28"/>
          <w:u w:val="single"/>
        </w:rPr>
      </w:pPr>
      <w:r w:rsidRPr="00B573C6">
        <w:rPr>
          <w:b/>
          <w:sz w:val="28"/>
          <w:u w:val="single"/>
        </w:rPr>
        <w:t>Temario Octavo Básico – Lenguaje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632"/>
        <w:gridCol w:w="567"/>
        <w:gridCol w:w="2555"/>
      </w:tblGrid>
      <w:tr w:rsidR="00B573C6" w:rsidTr="00B04195">
        <w:tc>
          <w:tcPr>
            <w:tcW w:w="8199" w:type="dxa"/>
            <w:gridSpan w:val="2"/>
          </w:tcPr>
          <w:p w:rsidR="00B573C6" w:rsidRPr="002972F1" w:rsidRDefault="00B573C6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Contenidos a considerar</w:t>
            </w:r>
          </w:p>
        </w:tc>
        <w:tc>
          <w:tcPr>
            <w:tcW w:w="2555" w:type="dxa"/>
          </w:tcPr>
          <w:p w:rsidR="00B573C6" w:rsidRPr="002972F1" w:rsidRDefault="00B573C6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Sugerencias de estudio</w:t>
            </w:r>
          </w:p>
        </w:tc>
      </w:tr>
      <w:tr w:rsidR="00B573C6" w:rsidTr="00B04195">
        <w:trPr>
          <w:trHeight w:val="562"/>
        </w:trPr>
        <w:tc>
          <w:tcPr>
            <w:tcW w:w="8199" w:type="dxa"/>
            <w:gridSpan w:val="2"/>
          </w:tcPr>
          <w:p w:rsidR="00B573C6" w:rsidRPr="00B41252" w:rsidRDefault="00B573C6" w:rsidP="00B573C6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8"/>
              </w:rPr>
            </w:pPr>
            <w:r w:rsidRPr="00B41252">
              <w:rPr>
                <w:sz w:val="28"/>
              </w:rPr>
              <w:t>Género narrativo (Estructura o partes de la narración; Tipos de narradores, Tipos de personajes, tipos de ambientes; Subgéneros literarios (leyenda, mito, cuento, fábula, novela)</w:t>
            </w:r>
          </w:p>
          <w:p w:rsidR="00B573C6" w:rsidRDefault="00B573C6" w:rsidP="00B573C6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Género lírico (Elementos del texto poético: hablante lírico, objeto lírico, actitudes, temple, rimas; Figuras literarias).</w:t>
            </w:r>
          </w:p>
          <w:p w:rsidR="00B573C6" w:rsidRDefault="00B573C6" w:rsidP="00B573C6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Género dramático (Obra dramática y teatral, conflicto dramático, estructuras internas y externas de la obra dramática, lenguaje teatral).</w:t>
            </w:r>
          </w:p>
          <w:p w:rsidR="00B573C6" w:rsidRDefault="00B573C6" w:rsidP="00B573C6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Textos no literarios (carta al Director, crítica periodística)</w:t>
            </w:r>
          </w:p>
          <w:p w:rsidR="00B573C6" w:rsidRDefault="00B573C6" w:rsidP="00B573C6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Lenguaje verbal, no verbal para-verbal.</w:t>
            </w:r>
          </w:p>
          <w:p w:rsidR="00B573C6" w:rsidRPr="00D20AFE" w:rsidRDefault="00B573C6" w:rsidP="00B573C6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Factores de comunicación (emisor, receptor, mensaje, canal y código).</w:t>
            </w:r>
          </w:p>
        </w:tc>
        <w:tc>
          <w:tcPr>
            <w:tcW w:w="2555" w:type="dxa"/>
          </w:tcPr>
          <w:p w:rsidR="00B573C6" w:rsidRPr="002972F1" w:rsidRDefault="00B573C6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Texto del Estudiante </w:t>
            </w:r>
          </w:p>
          <w:p w:rsidR="00B573C6" w:rsidRPr="002972F1" w:rsidRDefault="00B573C6" w:rsidP="00B573C6">
            <w:pPr>
              <w:jc w:val="both"/>
              <w:rPr>
                <w:sz w:val="28"/>
              </w:rPr>
            </w:pPr>
          </w:p>
          <w:p w:rsidR="00B573C6" w:rsidRPr="002972F1" w:rsidRDefault="00B573C6" w:rsidP="00B573C6">
            <w:pPr>
              <w:jc w:val="both"/>
              <w:rPr>
                <w:sz w:val="28"/>
              </w:rPr>
            </w:pPr>
            <w:r w:rsidRPr="002972F1">
              <w:rPr>
                <w:sz w:val="28"/>
              </w:rPr>
              <w:t xml:space="preserve">Revisión de </w:t>
            </w:r>
            <w:r>
              <w:rPr>
                <w:sz w:val="28"/>
              </w:rPr>
              <w:t>GUÍAS</w:t>
            </w:r>
            <w:r w:rsidRPr="002972F1">
              <w:rPr>
                <w:sz w:val="28"/>
              </w:rPr>
              <w:t xml:space="preserve"> aplicadas durante el año académico. </w:t>
            </w:r>
          </w:p>
          <w:p w:rsidR="00B573C6" w:rsidRDefault="00B573C6" w:rsidP="00B573C6">
            <w:pPr>
              <w:jc w:val="both"/>
            </w:pPr>
          </w:p>
          <w:p w:rsidR="00B573C6" w:rsidRPr="002972F1" w:rsidRDefault="00B573C6" w:rsidP="00B573C6">
            <w:pPr>
              <w:jc w:val="both"/>
              <w:rPr>
                <w:b/>
              </w:rPr>
            </w:pPr>
          </w:p>
        </w:tc>
      </w:tr>
      <w:tr w:rsidR="00B573C6" w:rsidTr="00B04195">
        <w:tc>
          <w:tcPr>
            <w:tcW w:w="7632" w:type="dxa"/>
          </w:tcPr>
          <w:p w:rsidR="00B573C6" w:rsidRPr="002972F1" w:rsidRDefault="00B573C6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>Tipos de preguntas</w:t>
            </w:r>
          </w:p>
        </w:tc>
        <w:tc>
          <w:tcPr>
            <w:tcW w:w="3122" w:type="dxa"/>
            <w:gridSpan w:val="2"/>
          </w:tcPr>
          <w:p w:rsidR="00B573C6" w:rsidRPr="002972F1" w:rsidRDefault="00B573C6" w:rsidP="00B573C6">
            <w:pPr>
              <w:jc w:val="both"/>
              <w:rPr>
                <w:b/>
                <w:sz w:val="28"/>
              </w:rPr>
            </w:pPr>
            <w:r w:rsidRPr="002972F1">
              <w:rPr>
                <w:b/>
                <w:sz w:val="28"/>
              </w:rPr>
              <w:t xml:space="preserve">Número de Preguntas </w:t>
            </w:r>
          </w:p>
        </w:tc>
      </w:tr>
      <w:tr w:rsidR="00B573C6" w:rsidTr="00B04195">
        <w:tc>
          <w:tcPr>
            <w:tcW w:w="7632" w:type="dxa"/>
          </w:tcPr>
          <w:p w:rsidR="00B573C6" w:rsidRPr="002471A4" w:rsidRDefault="00B573C6" w:rsidP="00B573C6">
            <w:pPr>
              <w:jc w:val="both"/>
              <w:rPr>
                <w:sz w:val="28"/>
              </w:rPr>
            </w:pPr>
            <w:r>
              <w:rPr>
                <w:sz w:val="28"/>
              </w:rPr>
              <w:t>Selección múltiple</w:t>
            </w:r>
          </w:p>
        </w:tc>
        <w:tc>
          <w:tcPr>
            <w:tcW w:w="3122" w:type="dxa"/>
            <w:gridSpan w:val="2"/>
            <w:vAlign w:val="center"/>
          </w:tcPr>
          <w:p w:rsidR="00B573C6" w:rsidRPr="002972F1" w:rsidRDefault="00B573C6" w:rsidP="00B573C6">
            <w:pPr>
              <w:jc w:val="center"/>
              <w:rPr>
                <w:b/>
                <w:sz w:val="72"/>
              </w:rPr>
            </w:pPr>
            <w:r w:rsidRPr="00B573C6">
              <w:rPr>
                <w:b/>
                <w:sz w:val="48"/>
              </w:rPr>
              <w:t>30</w:t>
            </w:r>
          </w:p>
        </w:tc>
      </w:tr>
    </w:tbl>
    <w:p w:rsidR="00F624DB" w:rsidRPr="00B02D01" w:rsidRDefault="00F624DB" w:rsidP="00B573C6">
      <w:pPr>
        <w:spacing w:after="0" w:line="240" w:lineRule="auto"/>
        <w:jc w:val="both"/>
      </w:pPr>
    </w:p>
    <w:sectPr w:rsidR="00F624DB" w:rsidRPr="00B02D01" w:rsidSect="0024738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01E" w:rsidRDefault="00E9301E" w:rsidP="00F624DB">
      <w:pPr>
        <w:spacing w:after="0" w:line="240" w:lineRule="auto"/>
      </w:pPr>
      <w:r>
        <w:separator/>
      </w:r>
    </w:p>
  </w:endnote>
  <w:endnote w:type="continuationSeparator" w:id="0">
    <w:p w:rsidR="00E9301E" w:rsidRDefault="00E9301E" w:rsidP="00F6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20204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01E" w:rsidRDefault="00E9301E" w:rsidP="00F624DB">
      <w:pPr>
        <w:spacing w:after="0" w:line="240" w:lineRule="auto"/>
      </w:pPr>
      <w:r>
        <w:separator/>
      </w:r>
    </w:p>
  </w:footnote>
  <w:footnote w:type="continuationSeparator" w:id="0">
    <w:p w:rsidR="00E9301E" w:rsidRDefault="00E9301E" w:rsidP="00F6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DB" w:rsidRDefault="00F624DB">
    <w:pPr>
      <w:pStyle w:val="Encabezado"/>
    </w:pPr>
    <w:r>
      <w:rPr>
        <w:noProof/>
      </w:rPr>
      <w:drawing>
        <wp:inline distT="0" distB="0" distL="0" distR="0" wp14:anchorId="4FCC8C8C">
          <wp:extent cx="2743835" cy="6000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D65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5BE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A2974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0D1321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250E9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F63BF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91932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E0D5B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B1A06"/>
    <w:multiLevelType w:val="hybridMultilevel"/>
    <w:tmpl w:val="08F62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4223A"/>
    <w:multiLevelType w:val="hybridMultilevel"/>
    <w:tmpl w:val="90EC4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8D"/>
    <w:rsid w:val="00094C00"/>
    <w:rsid w:val="002471A4"/>
    <w:rsid w:val="0024738D"/>
    <w:rsid w:val="002539D6"/>
    <w:rsid w:val="00284DFE"/>
    <w:rsid w:val="002972F1"/>
    <w:rsid w:val="00470759"/>
    <w:rsid w:val="004D1769"/>
    <w:rsid w:val="005D7450"/>
    <w:rsid w:val="0087432F"/>
    <w:rsid w:val="008A6FE2"/>
    <w:rsid w:val="00AA3EF2"/>
    <w:rsid w:val="00B02D01"/>
    <w:rsid w:val="00B41252"/>
    <w:rsid w:val="00B573C6"/>
    <w:rsid w:val="00BE035F"/>
    <w:rsid w:val="00BE6461"/>
    <w:rsid w:val="00C62903"/>
    <w:rsid w:val="00D20AFE"/>
    <w:rsid w:val="00D96AA0"/>
    <w:rsid w:val="00E9301E"/>
    <w:rsid w:val="00F624DB"/>
    <w:rsid w:val="00F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5A132"/>
  <w15:chartTrackingRefBased/>
  <w15:docId w15:val="{D0187611-C829-4B66-BDD7-296C75A3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es-C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8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02D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4DB"/>
  </w:style>
  <w:style w:type="paragraph" w:styleId="Piedepgina">
    <w:name w:val="footer"/>
    <w:basedOn w:val="Normal"/>
    <w:link w:val="PiedepginaCar"/>
    <w:uiPriority w:val="99"/>
    <w:unhideWhenUsed/>
    <w:rsid w:val="00F624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Sebastián José Miguel Chanqueo Cariqueo</dc:creator>
  <cp:keywords/>
  <dc:description/>
  <cp:lastModifiedBy>Ramón Sebastián José Miguel Chanqueo Cariqueo</cp:lastModifiedBy>
  <cp:revision>2</cp:revision>
  <cp:lastPrinted>2019-12-09T16:30:00Z</cp:lastPrinted>
  <dcterms:created xsi:type="dcterms:W3CDTF">2019-12-10T11:08:00Z</dcterms:created>
  <dcterms:modified xsi:type="dcterms:W3CDTF">2019-12-10T11:08:00Z</dcterms:modified>
</cp:coreProperties>
</file>